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F0" w:rsidRPr="00337BF0" w:rsidRDefault="00A255C8" w:rsidP="00337BF0">
      <w:pPr>
        <w:ind w:left="4248"/>
        <w:rPr>
          <w:b/>
          <w:i/>
          <w:noProof/>
          <w:sz w:val="28"/>
          <w:szCs w:val="28"/>
          <w:lang w:eastAsia="fr-FR"/>
        </w:rPr>
      </w:pPr>
      <w:r>
        <w:rPr>
          <w:b/>
          <w:i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80pt;margin-top:0;width:85.6pt;height:75.75pt;z-index:251663360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D0IgIAACAEAAAOAAAAZHJzL2Uyb0RvYy54bWysU01v2zAMvQ/YfxB0X+wESdoacYouXYYB&#10;3QfQ7bKbLMmxMEnUJCV29utLyWmabbdhPgiUST4+PlKr28FocpA+KLA1nU5KSqTlIJTd1fTb1+2b&#10;a0pCZFYwDVbW9CgDvV2/frXqXSVn0IEW0hMEsaHqXU27GF1VFIF30rAwASctOlvwhkW8+l0hPOsR&#10;3ehiVpbLogcvnAcuQ8C/96OTrjN+20oeP7dtkJHomiK3mE+fzyadxXrFqp1nrlP8RIP9AwvDlMWi&#10;Z6h7FhnZe/UXlFHcQ4A2TjiYAtpWcZl7wG6m5R/dPHbMydwLihPcWabw/2D5p8MXT5So6ZISywyO&#10;6DsOighJohyiJLMkUe9ChZGPDmPj8BYGHHVuN7gH4D8CsbDpmN3JO++h7yQTSHGaMouL1BEnJJCm&#10;/wgCa7F9hAw0tN4k/VARgug4quN5PMiD8FSyvL6aztDF0XeznJWzRS7Bquds50N8L8GQZNTU4/gz&#10;Ojs8hJjYsOo5JBULoJXYKq3zxe+ajfbkwHBVtvk7of8Wpi3psfoCa6csCyk/b5FREVdZK1PT6zJ9&#10;KZ1VSY13VmQ7MqVHG5loe5InKTJqE4dmwMCkWQPiiEJ5GFcWnxgaHfhflPS4rjUNP/fMS0r0B4ti&#10;30zn87Tf+TJfXCWZ/KWnufQwyxGqppGS0dzE/CbGju5wKK3Ker0wOXHFNcwynp5M2vPLe456edjr&#10;JwAAAP//AwBQSwMEFAAGAAgAAAAhAOCpdxzbAAAABQEAAA8AAABkcnMvZG93bnJldi54bWxMj8Fu&#10;wjAQRO+V+AdrK/VSgRPUEAhxEK3UqlcoH7CJlyRqvI5iQ8Lf1/TSXlazmtXM23w3mU5caXCtZQXx&#10;IgJBXFndcq3g9PU+X4NwHlljZ5kU3MjBrpg95JhpO/KBrkdfixDCLkMFjfd9JqWrGjLoFrYnDt7Z&#10;DgZ9WIda6gHHEG46uYyilTTYcmhosKe3hqrv48UoOH+Oz8lmLD/8KT28rF6xTUt7U+rpcdpvQXia&#10;/N8x3PEDOhSBqbQX1k50CsIj/nfevTRegiiDSOIEZJHL//TFDwAAAP//AwBQSwECLQAUAAYACAAA&#10;ACEAtoM4kv4AAADhAQAAEwAAAAAAAAAAAAAAAAAAAAAAW0NvbnRlbnRfVHlwZXNdLnhtbFBLAQIt&#10;ABQABgAIAAAAIQA4/SH/1gAAAJQBAAALAAAAAAAAAAAAAAAAAC8BAABfcmVscy8ucmVsc1BLAQIt&#10;ABQABgAIAAAAIQCfoSD0IgIAACAEAAAOAAAAAAAAAAAAAAAAAC4CAABkcnMvZTJvRG9jLnhtbFBL&#10;AQItABQABgAIAAAAIQDgqXcc2wAAAAUBAAAPAAAAAAAAAAAAAAAAAHwEAABkcnMvZG93bnJldi54&#10;bWxQSwUGAAAAAAQABADzAAAAhAUAAAAA&#10;" stroked="f">
            <v:textbox>
              <w:txbxContent>
                <w:p w:rsidR="00DB67B9" w:rsidRDefault="00337BF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61695" cy="861695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macaron_ecoles_musique_2018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1695" cy="861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>
        <w:rPr>
          <w:b/>
          <w:i/>
          <w:noProof/>
          <w:sz w:val="28"/>
          <w:szCs w:val="28"/>
          <w:lang w:eastAsia="fr-FR"/>
        </w:rPr>
        <w:pict>
          <v:shape id="_x0000_s1027" type="#_x0000_t202" style="position:absolute;left:0;text-align:left;margin-left:-13.15pt;margin-top:0;width:185.9pt;height:110.6pt;z-index:25165926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APKQIAACo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lI/knhRuxqaIwrmYDQvfjZcdOCeKOnRuBX1v/fM&#10;CUrUJ4OiL6ezWXR62szm16gQcZeR+jLCDEeoigZKxuUmpN+R5LB32JytTLK9MDlRRkMmNU+fJzr+&#10;cp+yXr74+g8AAAD//wMAUEsDBBQABgAIAAAAIQA20gjN3wAAAAgBAAAPAAAAZHJzL2Rvd25yZXYu&#10;eG1sTI/NTsMwEITvSLyDtUhcUOvEpVUVsqnK34VbS5B63MZuEojXUey2gafHPcFxNKOZb/LVaDtx&#10;MoNvHSOk0wSE4crplmuE8v11sgThA7GmzrFB+DYeVsX1VU6ZdmfemNM21CKWsM8IoQmhz6T0VWMs&#10;+anrDUfv4AZLIcqhlnqgcyy3nVRJspCWWo4LDfXmqTHV1/ZoEX4ey+f1y11IDyrs1MfGvpXVJyHe&#10;3ozrBxDBjOEvDBf8iA5FZNq7I2svOoSJWsxiFCE+ivbsfj4HsUdQKlUgi1z+P1D8AgAA//8DAFBL&#10;AQItABQABgAIAAAAIQC2gziS/gAAAOEBAAATAAAAAAAAAAAAAAAAAAAAAABbQ29udGVudF9UeXBl&#10;c10ueG1sUEsBAi0AFAAGAAgAAAAhADj9If/WAAAAlAEAAAsAAAAAAAAAAAAAAAAALwEAAF9yZWxz&#10;Ly5yZWxzUEsBAi0AFAAGAAgAAAAhAC8PAA8pAgAAKgQAAA4AAAAAAAAAAAAAAAAALgIAAGRycy9l&#10;Mm9Eb2MueG1sUEsBAi0AFAAGAAgAAAAhADbSCM3fAAAACAEAAA8AAAAAAAAAAAAAAAAAgwQAAGRy&#10;cy9kb3ducmV2LnhtbFBLBQYAAAAABAAEAPMAAACPBQAAAAA=&#10;" stroked="f">
            <v:textbox style="mso-fit-shape-to-text:t">
              <w:txbxContent>
                <w:p w:rsidR="00DB67B9" w:rsidRDefault="00DB67B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44703" cy="458377"/>
                        <wp:effectExtent l="0" t="0" r="3175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 eurometropole.bmp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1272" cy="469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82787" w:rsidRPr="00337BF0">
        <w:rPr>
          <w:b/>
          <w:i/>
          <w:noProof/>
          <w:sz w:val="28"/>
          <w:szCs w:val="28"/>
          <w:lang w:eastAsia="fr-FR"/>
        </w:rPr>
        <w:t>FICHE PRATIQUE</w:t>
      </w:r>
    </w:p>
    <w:p w:rsidR="00337BF0" w:rsidRPr="00337BF0" w:rsidRDefault="00337BF0" w:rsidP="00337BF0">
      <w:pPr>
        <w:ind w:left="4248"/>
        <w:rPr>
          <w:b/>
          <w:noProof/>
          <w:sz w:val="10"/>
          <w:szCs w:val="10"/>
          <w:lang w:eastAsia="fr-FR"/>
        </w:rPr>
      </w:pPr>
    </w:p>
    <w:p w:rsidR="00337BF0" w:rsidRPr="00337BF0" w:rsidRDefault="00667A49" w:rsidP="00337BF0">
      <w:pPr>
        <w:ind w:left="2124"/>
        <w:rPr>
          <w:b/>
          <w:noProof/>
          <w:sz w:val="36"/>
          <w:szCs w:val="36"/>
          <w:lang w:eastAsia="fr-FR"/>
        </w:rPr>
      </w:pPr>
      <w:r>
        <w:rPr>
          <w:b/>
          <w:noProof/>
          <w:sz w:val="36"/>
          <w:szCs w:val="36"/>
          <w:lang w:eastAsia="fr-FR"/>
        </w:rPr>
        <w:t>AIDE</w:t>
      </w:r>
      <w:r w:rsidR="00337BF0">
        <w:rPr>
          <w:b/>
          <w:noProof/>
          <w:sz w:val="36"/>
          <w:szCs w:val="36"/>
          <w:lang w:eastAsia="fr-FR"/>
        </w:rPr>
        <w:t xml:space="preserve"> FINANCIERE</w:t>
      </w:r>
      <w:r w:rsidR="00337BF0">
        <w:rPr>
          <w:b/>
          <w:noProof/>
          <w:sz w:val="36"/>
          <w:szCs w:val="36"/>
          <w:lang w:eastAsia="fr-FR"/>
        </w:rPr>
        <w:br/>
        <w:t xml:space="preserve">pour les élèves des écoles </w:t>
      </w:r>
      <w:r>
        <w:rPr>
          <w:b/>
          <w:noProof/>
          <w:sz w:val="36"/>
          <w:szCs w:val="36"/>
          <w:lang w:eastAsia="fr-FR"/>
        </w:rPr>
        <w:t>de musique</w:t>
      </w:r>
    </w:p>
    <w:p w:rsidR="00884C73" w:rsidRPr="00667A49" w:rsidRDefault="00E911BA" w:rsidP="00337BF0">
      <w:pPr>
        <w:ind w:left="4248"/>
        <w:rPr>
          <w:b/>
          <w:noProof/>
          <w:sz w:val="10"/>
          <w:szCs w:val="10"/>
          <w:lang w:eastAsia="fr-FR"/>
        </w:rPr>
      </w:pPr>
      <w:r>
        <w:rPr>
          <w:b/>
        </w:rPr>
        <w:t xml:space="preserve">Année </w:t>
      </w:r>
      <w:r w:rsidR="008E7D8E">
        <w:rPr>
          <w:b/>
        </w:rPr>
        <w:t>2022</w:t>
      </w:r>
      <w:r>
        <w:rPr>
          <w:b/>
        </w:rPr>
        <w:t>-</w:t>
      </w:r>
      <w:r w:rsidR="008E7D8E">
        <w:rPr>
          <w:b/>
        </w:rPr>
        <w:t>2023</w:t>
      </w:r>
      <w:r w:rsidR="00753810">
        <w:rPr>
          <w:b/>
        </w:rPr>
        <w:br/>
      </w:r>
    </w:p>
    <w:p w:rsidR="008E7D8E" w:rsidRPr="008E7D8E" w:rsidRDefault="008E7D8E" w:rsidP="008E7D8E">
      <w:pPr>
        <w:jc w:val="both"/>
        <w:rPr>
          <w:sz w:val="20"/>
          <w:szCs w:val="20"/>
        </w:rPr>
      </w:pPr>
      <w:r w:rsidRPr="008E7D8E">
        <w:rPr>
          <w:sz w:val="20"/>
          <w:szCs w:val="20"/>
        </w:rPr>
        <w:t>Riche d’un réseau de 17 écoles de musique associatives, la pratique musicale en amateur tient une place importante à Strasbourg et fait partie du quotidien de nombreux concitoyens qui partagent leur passion avec leur entourage ou avec leurs proches. Les écoles de musique y contribuent fortement en offrant un cadre d'exercice de la pratique en amateur, centré sur l'apprentissage et sur l'épanouissement des élèves de tout âge.</w:t>
      </w:r>
    </w:p>
    <w:p w:rsidR="008E7D8E" w:rsidRPr="008E7D8E" w:rsidRDefault="008E7D8E" w:rsidP="008E7D8E">
      <w:pPr>
        <w:jc w:val="both"/>
        <w:rPr>
          <w:sz w:val="20"/>
          <w:szCs w:val="20"/>
        </w:rPr>
      </w:pPr>
      <w:r w:rsidRPr="008E7D8E">
        <w:rPr>
          <w:sz w:val="20"/>
          <w:szCs w:val="20"/>
        </w:rPr>
        <w:t>Pour l’année scolaire 2021–2022, les 17 écoles de musique de Strasbourg enseignent cet art à 3 555 élèves.</w:t>
      </w:r>
    </w:p>
    <w:p w:rsidR="008E7D8E" w:rsidRDefault="008E7D8E" w:rsidP="008E7D8E">
      <w:pPr>
        <w:jc w:val="both"/>
        <w:rPr>
          <w:sz w:val="20"/>
          <w:szCs w:val="20"/>
        </w:rPr>
      </w:pPr>
      <w:r w:rsidRPr="008E7D8E">
        <w:rPr>
          <w:sz w:val="20"/>
          <w:szCs w:val="20"/>
        </w:rPr>
        <w:t xml:space="preserve">La Ville de Strasbourg </w:t>
      </w:r>
      <w:r>
        <w:rPr>
          <w:sz w:val="20"/>
          <w:szCs w:val="20"/>
        </w:rPr>
        <w:t>apporte son soutien aux écoles de musique par une politique volontariste axée sur la diversité des publics, à ce titre, un dispositif prévoit des aides financières.</w:t>
      </w:r>
    </w:p>
    <w:p w:rsidR="008E7D8E" w:rsidRDefault="008E7D8E" w:rsidP="008E7D8E">
      <w:pPr>
        <w:jc w:val="both"/>
        <w:rPr>
          <w:sz w:val="20"/>
          <w:szCs w:val="20"/>
        </w:rPr>
      </w:pPr>
    </w:p>
    <w:p w:rsidR="007773F2" w:rsidRPr="008E7D8E" w:rsidRDefault="00337BF0" w:rsidP="00810B54">
      <w:pPr>
        <w:jc w:val="both"/>
        <w:rPr>
          <w:sz w:val="20"/>
          <w:szCs w:val="20"/>
        </w:rPr>
      </w:pPr>
      <w:r w:rsidRPr="008E7D8E">
        <w:rPr>
          <w:sz w:val="20"/>
          <w:szCs w:val="20"/>
        </w:rPr>
        <w:t>Q</w:t>
      </w:r>
      <w:r w:rsidR="007773F2" w:rsidRPr="008E7D8E">
        <w:rPr>
          <w:sz w:val="20"/>
          <w:szCs w:val="20"/>
        </w:rPr>
        <w:t>uels élèves ?</w:t>
      </w:r>
    </w:p>
    <w:p w:rsidR="007773F2" w:rsidRPr="00F422A8" w:rsidRDefault="007773F2" w:rsidP="000A44CD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F422A8">
        <w:rPr>
          <w:sz w:val="20"/>
          <w:szCs w:val="20"/>
        </w:rPr>
        <w:t>Les personnes domiciliées à Strasbourg</w:t>
      </w:r>
    </w:p>
    <w:p w:rsidR="007773F2" w:rsidRPr="00F422A8" w:rsidRDefault="007773F2" w:rsidP="000A44CD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F422A8">
        <w:rPr>
          <w:sz w:val="20"/>
          <w:szCs w:val="20"/>
        </w:rPr>
        <w:t xml:space="preserve">Les personnes dont le </w:t>
      </w:r>
      <w:r w:rsidR="00890982">
        <w:rPr>
          <w:sz w:val="20"/>
          <w:szCs w:val="20"/>
        </w:rPr>
        <w:t>quotient</w:t>
      </w:r>
      <w:r w:rsidRPr="00F422A8">
        <w:rPr>
          <w:sz w:val="20"/>
          <w:szCs w:val="20"/>
        </w:rPr>
        <w:t xml:space="preserve"> familial </w:t>
      </w:r>
      <w:r w:rsidR="00582787">
        <w:rPr>
          <w:sz w:val="20"/>
          <w:szCs w:val="20"/>
        </w:rPr>
        <w:t xml:space="preserve">est inférieur </w:t>
      </w:r>
      <w:r w:rsidR="00553406">
        <w:rPr>
          <w:sz w:val="20"/>
          <w:szCs w:val="20"/>
        </w:rPr>
        <w:t xml:space="preserve">ou égal </w:t>
      </w:r>
      <w:r w:rsidR="00582787">
        <w:rPr>
          <w:sz w:val="20"/>
          <w:szCs w:val="20"/>
        </w:rPr>
        <w:t xml:space="preserve">à </w:t>
      </w:r>
      <w:r w:rsidR="00890982">
        <w:rPr>
          <w:sz w:val="20"/>
          <w:szCs w:val="20"/>
        </w:rPr>
        <w:t>900</w:t>
      </w:r>
      <w:r w:rsidR="00582787">
        <w:rPr>
          <w:sz w:val="20"/>
          <w:szCs w:val="20"/>
        </w:rPr>
        <w:t>.</w:t>
      </w:r>
    </w:p>
    <w:p w:rsidR="00337BF0" w:rsidRDefault="00337BF0" w:rsidP="007773F2">
      <w:pPr>
        <w:jc w:val="both"/>
        <w:rPr>
          <w:b/>
          <w:sz w:val="20"/>
          <w:szCs w:val="20"/>
        </w:rPr>
      </w:pPr>
    </w:p>
    <w:p w:rsidR="007773F2" w:rsidRPr="00F422A8" w:rsidRDefault="00667A49" w:rsidP="007773F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Quels montants pour ces</w:t>
      </w:r>
      <w:r w:rsidR="007773F2" w:rsidRPr="00F422A8">
        <w:rPr>
          <w:b/>
          <w:sz w:val="20"/>
          <w:szCs w:val="20"/>
        </w:rPr>
        <w:t xml:space="preserve"> aides financières ?</w:t>
      </w:r>
    </w:p>
    <w:p w:rsidR="007773F2" w:rsidRPr="00F422A8" w:rsidRDefault="008E7D8E" w:rsidP="000A44CD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Quotient</w:t>
      </w:r>
      <w:r w:rsidR="007773F2" w:rsidRPr="00F422A8">
        <w:rPr>
          <w:sz w:val="20"/>
          <w:szCs w:val="20"/>
        </w:rPr>
        <w:t xml:space="preserve"> de 0 à 350 : </w:t>
      </w:r>
      <w:r w:rsidR="007773F2" w:rsidRPr="00667A49">
        <w:rPr>
          <w:b/>
          <w:sz w:val="20"/>
          <w:szCs w:val="20"/>
        </w:rPr>
        <w:t>250 €</w:t>
      </w:r>
    </w:p>
    <w:p w:rsidR="007773F2" w:rsidRPr="00F422A8" w:rsidRDefault="008E7D8E" w:rsidP="000A44CD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Quotient</w:t>
      </w:r>
      <w:r w:rsidR="007773F2" w:rsidRPr="00F422A8">
        <w:rPr>
          <w:sz w:val="20"/>
          <w:szCs w:val="20"/>
        </w:rPr>
        <w:t xml:space="preserve"> de 351 à 550 : </w:t>
      </w:r>
      <w:r w:rsidR="007773F2" w:rsidRPr="00667A49">
        <w:rPr>
          <w:b/>
          <w:sz w:val="20"/>
          <w:szCs w:val="20"/>
        </w:rPr>
        <w:t>210 €</w:t>
      </w:r>
    </w:p>
    <w:p w:rsidR="007773F2" w:rsidRDefault="008E7D8E" w:rsidP="000A44CD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sz w:val="20"/>
          <w:szCs w:val="20"/>
        </w:rPr>
        <w:t>Quotient de 551 à 750</w:t>
      </w:r>
      <w:r w:rsidR="007773F2" w:rsidRPr="00F422A8">
        <w:rPr>
          <w:sz w:val="20"/>
          <w:szCs w:val="20"/>
        </w:rPr>
        <w:t xml:space="preserve"> : </w:t>
      </w:r>
      <w:r w:rsidR="007773F2" w:rsidRPr="00667A49">
        <w:rPr>
          <w:b/>
          <w:sz w:val="20"/>
          <w:szCs w:val="20"/>
        </w:rPr>
        <w:t>190 €</w:t>
      </w:r>
    </w:p>
    <w:p w:rsidR="008E7D8E" w:rsidRPr="00004A92" w:rsidRDefault="008E7D8E" w:rsidP="000A44CD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color w:val="FF0000"/>
          <w:sz w:val="20"/>
          <w:szCs w:val="20"/>
        </w:rPr>
      </w:pPr>
      <w:r w:rsidRPr="00004A92">
        <w:rPr>
          <w:b/>
          <w:i/>
          <w:color w:val="FF0000"/>
          <w:sz w:val="20"/>
          <w:szCs w:val="20"/>
        </w:rPr>
        <w:t>Quotient de 751 à 900 : 150 €*</w:t>
      </w:r>
    </w:p>
    <w:p w:rsidR="008E7D8E" w:rsidRPr="00004A92" w:rsidRDefault="008E7D8E" w:rsidP="008E7D8E">
      <w:pPr>
        <w:jc w:val="both"/>
        <w:rPr>
          <w:b/>
          <w:i/>
          <w:color w:val="FF0000"/>
          <w:sz w:val="20"/>
          <w:szCs w:val="20"/>
        </w:rPr>
      </w:pPr>
      <w:r w:rsidRPr="00004A92">
        <w:rPr>
          <w:b/>
          <w:i/>
          <w:color w:val="FF0000"/>
          <w:sz w:val="20"/>
          <w:szCs w:val="20"/>
        </w:rPr>
        <w:t>*quotient 751 à 900 = nouvelle tranche pour l’année 2022-2023</w:t>
      </w:r>
    </w:p>
    <w:p w:rsidR="007773F2" w:rsidRPr="00F422A8" w:rsidRDefault="007773F2" w:rsidP="007773F2">
      <w:pPr>
        <w:jc w:val="both"/>
        <w:rPr>
          <w:sz w:val="20"/>
          <w:szCs w:val="20"/>
        </w:rPr>
      </w:pPr>
      <w:r w:rsidRPr="00F422A8">
        <w:rPr>
          <w:sz w:val="20"/>
          <w:szCs w:val="20"/>
        </w:rPr>
        <w:t xml:space="preserve">Attention : </w:t>
      </w:r>
      <w:r w:rsidRPr="00F422A8">
        <w:rPr>
          <w:sz w:val="20"/>
          <w:szCs w:val="20"/>
          <w:u w:val="single"/>
        </w:rPr>
        <w:t>l’aide ne peut pas dépasser 90 % des frais d’écolage</w:t>
      </w:r>
      <w:r w:rsidRPr="00F422A8">
        <w:rPr>
          <w:sz w:val="20"/>
          <w:szCs w:val="20"/>
        </w:rPr>
        <w:t>.</w:t>
      </w:r>
    </w:p>
    <w:p w:rsidR="00667A49" w:rsidRPr="000B7BB2" w:rsidRDefault="00667A49" w:rsidP="00667A49">
      <w:pPr>
        <w:jc w:val="both"/>
        <w:rPr>
          <w:i/>
          <w:sz w:val="20"/>
          <w:szCs w:val="20"/>
        </w:rPr>
      </w:pPr>
      <w:r w:rsidRPr="000B7BB2">
        <w:rPr>
          <w:i/>
          <w:sz w:val="20"/>
          <w:szCs w:val="20"/>
          <w:u w:val="single"/>
        </w:rPr>
        <w:t>Exemple</w:t>
      </w:r>
      <w:r w:rsidRPr="000B7BB2">
        <w:rPr>
          <w:i/>
          <w:sz w:val="20"/>
          <w:szCs w:val="20"/>
        </w:rPr>
        <w:t xml:space="preserve"> : </w:t>
      </w:r>
      <w:r w:rsidRPr="000B7BB2">
        <w:rPr>
          <w:sz w:val="20"/>
          <w:szCs w:val="20"/>
        </w:rPr>
        <w:br/>
      </w:r>
      <w:r w:rsidRPr="000B7BB2">
        <w:rPr>
          <w:i/>
          <w:sz w:val="20"/>
          <w:szCs w:val="20"/>
        </w:rPr>
        <w:t xml:space="preserve">Pour un cours d’éveil musical à 150 € l’année, </w:t>
      </w:r>
      <w:r>
        <w:rPr>
          <w:i/>
          <w:sz w:val="20"/>
          <w:szCs w:val="20"/>
        </w:rPr>
        <w:t>avec un quotient familial à 500 : l</w:t>
      </w:r>
      <w:r w:rsidRPr="000B7BB2">
        <w:rPr>
          <w:i/>
          <w:sz w:val="20"/>
          <w:szCs w:val="20"/>
        </w:rPr>
        <w:t>’aide est de 210 € (référence au quotient) mais ne devant pas dépasser 90% des frais d’inscription, l’aide sera de 135 €.</w:t>
      </w:r>
      <w:r>
        <w:rPr>
          <w:i/>
          <w:sz w:val="20"/>
          <w:szCs w:val="20"/>
        </w:rPr>
        <w:t xml:space="preserve"> La famille paiera donc 150 € -135 € = 15 € pour l’année.</w:t>
      </w:r>
    </w:p>
    <w:p w:rsidR="00337BF0" w:rsidRDefault="00337BF0" w:rsidP="00810B54">
      <w:pPr>
        <w:jc w:val="both"/>
        <w:rPr>
          <w:b/>
          <w:sz w:val="20"/>
          <w:szCs w:val="20"/>
        </w:rPr>
      </w:pPr>
    </w:p>
    <w:p w:rsidR="007773F2" w:rsidRPr="00F422A8" w:rsidRDefault="007773F2" w:rsidP="00810B54">
      <w:pPr>
        <w:jc w:val="both"/>
        <w:rPr>
          <w:b/>
          <w:sz w:val="20"/>
          <w:szCs w:val="20"/>
        </w:rPr>
      </w:pPr>
      <w:r w:rsidRPr="00F422A8">
        <w:rPr>
          <w:b/>
          <w:sz w:val="20"/>
          <w:szCs w:val="20"/>
        </w:rPr>
        <w:t>Quelles modalités pratiques ?</w:t>
      </w:r>
    </w:p>
    <w:p w:rsidR="00667A49" w:rsidRPr="00F422A8" w:rsidRDefault="00667A49" w:rsidP="007773F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Concrètement, pour bénéficier de l’aide financière, l’élève renseigne un formulaire de demande auprès de son école de musique en </w:t>
      </w:r>
      <w:r w:rsidR="001776EB">
        <w:rPr>
          <w:sz w:val="20"/>
          <w:szCs w:val="20"/>
        </w:rPr>
        <w:t>fournissant</w:t>
      </w:r>
      <w:r>
        <w:rPr>
          <w:sz w:val="20"/>
          <w:szCs w:val="20"/>
        </w:rPr>
        <w:t xml:space="preserve"> une attestation de quotient familial. Sur la base de ces éléments, les frais d’inscription demandés par l’école sont réduits selon le barème donné ci-dessus. La différence pour l’école de musique est ensuite compensée par une subvention versée par la Ville à l’école de musique concernée.</w:t>
      </w:r>
    </w:p>
    <w:p w:rsidR="000A44CD" w:rsidRPr="00F422A8" w:rsidRDefault="000A44CD" w:rsidP="000A44CD">
      <w:pPr>
        <w:jc w:val="both"/>
        <w:rPr>
          <w:b/>
          <w:sz w:val="20"/>
          <w:szCs w:val="20"/>
        </w:rPr>
      </w:pPr>
    </w:p>
    <w:p w:rsidR="000A44CD" w:rsidRPr="00F422A8" w:rsidRDefault="000A44CD" w:rsidP="000A44CD">
      <w:pPr>
        <w:jc w:val="both"/>
        <w:rPr>
          <w:b/>
          <w:sz w:val="20"/>
          <w:szCs w:val="20"/>
        </w:rPr>
      </w:pPr>
      <w:r w:rsidRPr="00F422A8">
        <w:rPr>
          <w:b/>
          <w:sz w:val="20"/>
          <w:szCs w:val="20"/>
        </w:rPr>
        <w:t>Quelles pièces justificatives ?</w:t>
      </w:r>
      <w:r w:rsidR="00D808CD">
        <w:rPr>
          <w:b/>
          <w:sz w:val="20"/>
          <w:szCs w:val="20"/>
        </w:rPr>
        <w:t xml:space="preserve"> (à remettre à l’école de musique au moment de l’inscription)</w:t>
      </w:r>
    </w:p>
    <w:p w:rsidR="00736CB7" w:rsidRPr="00F422A8" w:rsidRDefault="00736CB7" w:rsidP="000A44CD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F422A8">
        <w:rPr>
          <w:b/>
          <w:sz w:val="20"/>
          <w:szCs w:val="20"/>
        </w:rPr>
        <w:t>La fiche de demande renseignée</w:t>
      </w:r>
      <w:r w:rsidRPr="00F422A8">
        <w:rPr>
          <w:sz w:val="20"/>
          <w:szCs w:val="20"/>
        </w:rPr>
        <w:t>, datée et signée (une demande par élève)</w:t>
      </w:r>
    </w:p>
    <w:p w:rsidR="00736CB7" w:rsidRPr="00F422A8" w:rsidRDefault="000A44CD" w:rsidP="000A44CD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F422A8">
        <w:rPr>
          <w:b/>
          <w:sz w:val="20"/>
          <w:szCs w:val="20"/>
        </w:rPr>
        <w:t>L’attestation de la CAF</w:t>
      </w:r>
      <w:r w:rsidRPr="00F422A8">
        <w:rPr>
          <w:sz w:val="20"/>
          <w:szCs w:val="20"/>
        </w:rPr>
        <w:t xml:space="preserve"> présentant le quotient familial et l’adresse de l’élève</w:t>
      </w:r>
    </w:p>
    <w:p w:rsidR="00736CB7" w:rsidRPr="00F422A8" w:rsidRDefault="000A44CD" w:rsidP="000A44CD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F422A8">
        <w:rPr>
          <w:sz w:val="20"/>
          <w:szCs w:val="20"/>
        </w:rPr>
        <w:t xml:space="preserve">Un justificatif de domicile </w:t>
      </w:r>
      <w:r w:rsidRPr="00F422A8">
        <w:rPr>
          <w:i/>
          <w:sz w:val="20"/>
          <w:szCs w:val="20"/>
          <w:u w:val="single"/>
        </w:rPr>
        <w:t>uniquement si l’adresse n’apparait pas sur l’attestation CAF ou si l’adresse n’est pas l’adresse de domiciliation actuelle</w:t>
      </w:r>
      <w:r w:rsidRPr="00F422A8">
        <w:rPr>
          <w:sz w:val="20"/>
          <w:szCs w:val="20"/>
        </w:rPr>
        <w:t>.</w:t>
      </w:r>
    </w:p>
    <w:p w:rsidR="00337BF0" w:rsidRDefault="00337BF0" w:rsidP="000A44CD">
      <w:pPr>
        <w:jc w:val="both"/>
        <w:rPr>
          <w:sz w:val="20"/>
          <w:szCs w:val="20"/>
          <w:u w:val="single"/>
        </w:rPr>
      </w:pPr>
    </w:p>
    <w:p w:rsidR="00337BF0" w:rsidRDefault="00F422A8" w:rsidP="000A44CD">
      <w:pPr>
        <w:jc w:val="both"/>
        <w:rPr>
          <w:sz w:val="20"/>
          <w:szCs w:val="20"/>
        </w:rPr>
      </w:pPr>
      <w:r w:rsidRPr="00582787">
        <w:rPr>
          <w:sz w:val="20"/>
          <w:szCs w:val="20"/>
          <w:u w:val="single"/>
        </w:rPr>
        <w:t>Information complémentaire</w:t>
      </w:r>
      <w:r w:rsidR="00337BF0">
        <w:rPr>
          <w:sz w:val="20"/>
          <w:szCs w:val="20"/>
        </w:rPr>
        <w:t> :</w:t>
      </w:r>
    </w:p>
    <w:p w:rsidR="00F422A8" w:rsidRDefault="00F422A8" w:rsidP="000A44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l’élève n’a pas de quotient familial CAF, il peut demander à la Mairie de quartier ou à un assistant social au centre administratif de la Ville de Strasbourg de </w:t>
      </w:r>
      <w:r w:rsidR="00D87EC9">
        <w:rPr>
          <w:sz w:val="20"/>
          <w:szCs w:val="20"/>
        </w:rPr>
        <w:t xml:space="preserve">calculer son quotient familial qui pourra établir </w:t>
      </w:r>
      <w:r>
        <w:rPr>
          <w:sz w:val="20"/>
          <w:szCs w:val="20"/>
        </w:rPr>
        <w:t xml:space="preserve">une attestation à joindre à la demande de Bourse. Pour cette démarche, il faut fournir les pièces justificatives suivantes : </w:t>
      </w:r>
    </w:p>
    <w:p w:rsidR="00F422A8" w:rsidRPr="00337BF0" w:rsidRDefault="00F422A8" w:rsidP="00F422A8">
      <w:pPr>
        <w:pStyle w:val="Paragraphedeliste"/>
        <w:numPr>
          <w:ilvl w:val="0"/>
          <w:numId w:val="14"/>
        </w:numPr>
        <w:jc w:val="both"/>
        <w:rPr>
          <w:sz w:val="18"/>
          <w:szCs w:val="18"/>
        </w:rPr>
      </w:pPr>
      <w:r w:rsidRPr="00337BF0">
        <w:rPr>
          <w:sz w:val="18"/>
          <w:szCs w:val="18"/>
        </w:rPr>
        <w:t>Pièce d’identité</w:t>
      </w:r>
    </w:p>
    <w:p w:rsidR="00F422A8" w:rsidRPr="00337BF0" w:rsidRDefault="00F422A8" w:rsidP="00F422A8">
      <w:pPr>
        <w:pStyle w:val="Paragraphedeliste"/>
        <w:numPr>
          <w:ilvl w:val="0"/>
          <w:numId w:val="14"/>
        </w:numPr>
        <w:jc w:val="both"/>
        <w:rPr>
          <w:sz w:val="18"/>
          <w:szCs w:val="18"/>
        </w:rPr>
      </w:pPr>
      <w:r w:rsidRPr="00337BF0">
        <w:rPr>
          <w:sz w:val="18"/>
          <w:szCs w:val="18"/>
        </w:rPr>
        <w:t>Avis d’imposition le plus récent</w:t>
      </w:r>
    </w:p>
    <w:p w:rsidR="00F422A8" w:rsidRPr="00337BF0" w:rsidRDefault="00F422A8" w:rsidP="00F422A8">
      <w:pPr>
        <w:pStyle w:val="Paragraphedeliste"/>
        <w:numPr>
          <w:ilvl w:val="0"/>
          <w:numId w:val="14"/>
        </w:numPr>
        <w:jc w:val="both"/>
        <w:rPr>
          <w:sz w:val="18"/>
          <w:szCs w:val="18"/>
        </w:rPr>
      </w:pPr>
      <w:r w:rsidRPr="00337BF0">
        <w:rPr>
          <w:sz w:val="18"/>
          <w:szCs w:val="18"/>
        </w:rPr>
        <w:t>Livret de famille si la personne à plusieurs personnes à charge</w:t>
      </w:r>
    </w:p>
    <w:p w:rsidR="00F422A8" w:rsidRDefault="00F422A8" w:rsidP="00F422A8">
      <w:pPr>
        <w:pStyle w:val="Paragraphedeliste"/>
        <w:numPr>
          <w:ilvl w:val="0"/>
          <w:numId w:val="14"/>
        </w:numPr>
        <w:jc w:val="both"/>
        <w:rPr>
          <w:sz w:val="18"/>
          <w:szCs w:val="18"/>
        </w:rPr>
      </w:pPr>
      <w:r w:rsidRPr="00337BF0">
        <w:rPr>
          <w:sz w:val="18"/>
          <w:szCs w:val="18"/>
        </w:rPr>
        <w:t>Toutes les personnes à charge doivent apparaitre sur l’attestation (il faut le préciser au travailleur social sui fournit le document).</w:t>
      </w:r>
    </w:p>
    <w:p w:rsidR="00337BF0" w:rsidRPr="00337BF0" w:rsidRDefault="00337BF0" w:rsidP="00E9372F">
      <w:pPr>
        <w:pStyle w:val="Paragraphedeliste"/>
        <w:jc w:val="both"/>
        <w:rPr>
          <w:sz w:val="18"/>
          <w:szCs w:val="18"/>
        </w:rPr>
      </w:pPr>
    </w:p>
    <w:p w:rsidR="00A13F2B" w:rsidRDefault="00EE59B3" w:rsidP="00EE5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Calendrier</w:t>
      </w:r>
    </w:p>
    <w:p w:rsidR="00A13F2B" w:rsidRDefault="00A13F2B" w:rsidP="00A13F2B">
      <w:pPr>
        <w:jc w:val="both"/>
        <w:rPr>
          <w:b/>
          <w:sz w:val="20"/>
          <w:szCs w:val="20"/>
        </w:rPr>
      </w:pPr>
    </w:p>
    <w:p w:rsidR="00A13F2B" w:rsidRPr="00A13F2B" w:rsidRDefault="00A13F2B" w:rsidP="00A13F2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sym w:font="Wingdings" w:char="F077"/>
      </w:r>
      <w:r>
        <w:rPr>
          <w:b/>
          <w:sz w:val="20"/>
          <w:szCs w:val="20"/>
        </w:rPr>
        <w:t xml:space="preserve"> </w:t>
      </w:r>
      <w:r w:rsidRPr="00A13F2B">
        <w:rPr>
          <w:b/>
          <w:sz w:val="20"/>
          <w:szCs w:val="20"/>
        </w:rPr>
        <w:t xml:space="preserve">Sept-octobre : </w:t>
      </w:r>
    </w:p>
    <w:p w:rsidR="00A13F2B" w:rsidRDefault="00A13F2B" w:rsidP="00A13F2B">
      <w:pPr>
        <w:jc w:val="both"/>
        <w:rPr>
          <w:sz w:val="20"/>
          <w:szCs w:val="20"/>
        </w:rPr>
      </w:pPr>
      <w:r>
        <w:rPr>
          <w:sz w:val="20"/>
          <w:szCs w:val="20"/>
        </w:rPr>
        <w:t>La demande d’aide financière est à remplir par l’élève ou la famille de l’élève auprès de l’école de musique au moment de son inscription en début d’année scolaire.</w:t>
      </w:r>
    </w:p>
    <w:p w:rsidR="00A13F2B" w:rsidRDefault="00A255C8" w:rsidP="00A13F2B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28" type="#_x0000_t202" style="position:absolute;left:0;text-align:left;margin-left:189.2pt;margin-top:.6pt;width:291.75pt;height:199.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CQOLwIAAFAEAAAOAAAAZHJzL2Uyb0RvYy54bWysVE2P2yAQvVfqf0DcGztOsh9WnNU221SV&#10;th/StpfeMMY2KmYokNjZX98Be9Moe6vqA2KY4THz3ozXd0OnyEFYJ0EXdD5LKRGaQyV1U9Af33fv&#10;bihxnumKKdCioEfh6N3m7Zt1b3KRQQuqEpYgiHZ5bwraem/yJHG8FR1zMzBCo7MG2zGPpm2SyrIe&#10;0TuVZGl6lfRgK2OBC+fw9GF00k3Er2vB/de6dsITVVDMzcfVxrUMa7JZs7yxzLSST2mwf8iiY1Lj&#10;oyeoB+YZ2Vv5CqqT3IKD2s84dAnUteQi1oDVzNOLap5aZkSsBclx5kST+3+w/MvhmyWyKmhGiWYd&#10;SvQThSKVIF4MXpAsUNQbl2Pkk8FYP7yHAaWO5TrzCPyXIxq2LdONuLcW+lawClOch5vJ2dURxwWQ&#10;sv8MFb7F9h4i0FDbLvCHjBBER6mOJ3kwD8LxcHGdrrJsRQlHX7ZaLK5WUcCE5S/XjXX+o4COhE1B&#10;Leof4dnh0fmQDstfQsJrDpSsdlKpaNim3CpLDgx7ZRe/WMFFmNKkL+jtChN5DRHaVpxAymbk4AKh&#10;kx57XsmuoDdp+MYuDLR90FXsSM+kGveYsdITj4G6kUQ/lMOk2iRPCdURibUwtjiOJG5asM+U9Nje&#10;BXW/98wKStQnjeLczpfLMA/RWK6uMzTsuac89zDNEaqgnpJxu/VxhgIBGu5RxFpGeoPaYyZTyti2&#10;kfVpxMJcnNsx6u+PYPMHAAD//wMAUEsDBBQABgAIAAAAIQCv+kzQ3gAAAAkBAAAPAAAAZHJzL2Rv&#10;d25yZXYueG1sTI/BTsMwEETvSPyDtUjcqN0QhSbEqRCI3hBqQYWjEy9JRLyOYrcNfD3LCY6rN5p5&#10;W65nN4gjTqH3pGG5UCCQGm97ajW8vjxerUCEaMiawRNq+MIA6+r8rDSF9Sfa4nEXW8ElFAqjoYtx&#10;LKQMTYfOhIUfkZh9+MmZyOfUSjuZE5e7QSZKZdKZnnihMyPed9h87g5OQ2hUtn9Od/u3Wm7wO7f2&#10;4X3zpPXlxXx3CyLiHP/C8KvP6lCxU+0PZIMYNFzfrFKOMkhAMM+zZQ6i1pAqlYCsSvn/g+oHAAD/&#10;/wMAUEsBAi0AFAAGAAgAAAAhALaDOJL+AAAA4QEAABMAAAAAAAAAAAAAAAAAAAAAAFtDb250ZW50&#10;X1R5cGVzXS54bWxQSwECLQAUAAYACAAAACEAOP0h/9YAAACUAQAACwAAAAAAAAAAAAAAAAAvAQAA&#10;X3JlbHMvLnJlbHNQSwECLQAUAAYACAAAACEA1fwkDi8CAABQBAAADgAAAAAAAAAAAAAAAAAuAgAA&#10;ZHJzL2Uyb0RvYy54bWxQSwECLQAUAAYACAAAACEAr/pM0N4AAAAJAQAADwAAAAAAAAAAAAAAAACJ&#10;BAAAZHJzL2Rvd25yZXYueG1sUEsFBgAAAAAEAAQA8wAAAJQFAAAAAA==&#10;" strokecolor="white [3212]">
            <v:textbox>
              <w:txbxContent>
                <w:p w:rsidR="00DB67B9" w:rsidRDefault="00DB67B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61602" cy="2320825"/>
                        <wp:effectExtent l="57150" t="57150" r="53340" b="4191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ctodemandebourse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0561" cy="2333339"/>
                                </a:xfrm>
                                <a:prstGeom prst="rect">
                                  <a:avLst/>
                                </a:prstGeom>
                                <a:scene3d>
                                  <a:camera prst="orthographicFront"/>
                                  <a:lightRig rig="threePt" dir="t"/>
                                </a:scene3d>
                                <a:sp3d contourW="6350"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28775" cy="2325641"/>
                        <wp:effectExtent l="57150" t="57150" r="47625" b="5588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versodemandebourse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667" cy="2326915"/>
                                </a:xfrm>
                                <a:prstGeom prst="rect">
                                  <a:avLst/>
                                </a:prstGeom>
                                <a:scene3d>
                                  <a:camera prst="orthographicFront"/>
                                  <a:lightRig rig="threePt" dir="t"/>
                                </a:scene3d>
                                <a:sp3d contourW="6350">
                                  <a:contourClr>
                                    <a:schemeClr val="tx1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A13F2B">
        <w:rPr>
          <w:sz w:val="20"/>
          <w:szCs w:val="20"/>
        </w:rPr>
        <w:t xml:space="preserve">Formulaire fourni par l’école de musique : </w:t>
      </w:r>
    </w:p>
    <w:p w:rsidR="00A13F2B" w:rsidRDefault="00A13F2B" w:rsidP="00A13F2B">
      <w:pPr>
        <w:jc w:val="both"/>
        <w:rPr>
          <w:sz w:val="20"/>
          <w:szCs w:val="20"/>
        </w:rPr>
      </w:pPr>
    </w:p>
    <w:p w:rsidR="00A13F2B" w:rsidRDefault="00A13F2B" w:rsidP="00A13F2B">
      <w:pPr>
        <w:jc w:val="both"/>
        <w:rPr>
          <w:sz w:val="20"/>
          <w:szCs w:val="20"/>
        </w:rPr>
      </w:pPr>
    </w:p>
    <w:p w:rsidR="00A13F2B" w:rsidRDefault="00A13F2B" w:rsidP="00A13F2B">
      <w:pPr>
        <w:jc w:val="both"/>
        <w:rPr>
          <w:sz w:val="20"/>
          <w:szCs w:val="20"/>
        </w:rPr>
      </w:pPr>
    </w:p>
    <w:p w:rsidR="00A13F2B" w:rsidRDefault="00A13F2B" w:rsidP="00A13F2B">
      <w:pPr>
        <w:jc w:val="both"/>
        <w:rPr>
          <w:sz w:val="20"/>
          <w:szCs w:val="20"/>
        </w:rPr>
      </w:pPr>
    </w:p>
    <w:p w:rsidR="00A13F2B" w:rsidRDefault="00A13F2B" w:rsidP="00A13F2B">
      <w:pPr>
        <w:jc w:val="both"/>
        <w:rPr>
          <w:sz w:val="20"/>
          <w:szCs w:val="20"/>
        </w:rPr>
      </w:pPr>
    </w:p>
    <w:p w:rsidR="00A13F2B" w:rsidRDefault="00A13F2B" w:rsidP="00A13F2B">
      <w:pPr>
        <w:jc w:val="both"/>
        <w:rPr>
          <w:sz w:val="20"/>
          <w:szCs w:val="20"/>
        </w:rPr>
      </w:pPr>
    </w:p>
    <w:p w:rsidR="00A13F2B" w:rsidRDefault="00A13F2B" w:rsidP="00A13F2B">
      <w:pPr>
        <w:jc w:val="both"/>
        <w:rPr>
          <w:sz w:val="20"/>
          <w:szCs w:val="20"/>
        </w:rPr>
      </w:pPr>
    </w:p>
    <w:p w:rsidR="00A13F2B" w:rsidRDefault="00A13F2B" w:rsidP="00A13F2B">
      <w:pPr>
        <w:jc w:val="both"/>
        <w:rPr>
          <w:sz w:val="20"/>
          <w:szCs w:val="20"/>
        </w:rPr>
      </w:pPr>
    </w:p>
    <w:p w:rsidR="00A13F2B" w:rsidRPr="00A13F2B" w:rsidRDefault="00A13F2B" w:rsidP="00A13F2B">
      <w:pPr>
        <w:jc w:val="both"/>
        <w:rPr>
          <w:b/>
          <w:sz w:val="20"/>
          <w:szCs w:val="20"/>
        </w:rPr>
      </w:pPr>
      <w:r w:rsidRPr="00A13F2B">
        <w:rPr>
          <w:b/>
          <w:sz w:val="20"/>
          <w:szCs w:val="20"/>
        </w:rPr>
        <w:sym w:font="Wingdings" w:char="F077"/>
      </w:r>
      <w:r w:rsidRPr="00A13F2B">
        <w:rPr>
          <w:b/>
          <w:sz w:val="20"/>
          <w:szCs w:val="20"/>
        </w:rPr>
        <w:t xml:space="preserve"> Nov - Déc : </w:t>
      </w:r>
    </w:p>
    <w:p w:rsidR="00A13F2B" w:rsidRDefault="00A13F2B" w:rsidP="00A13F2B">
      <w:pPr>
        <w:jc w:val="both"/>
        <w:rPr>
          <w:sz w:val="20"/>
          <w:szCs w:val="20"/>
        </w:rPr>
      </w:pPr>
      <w:r>
        <w:rPr>
          <w:sz w:val="20"/>
          <w:szCs w:val="20"/>
        </w:rPr>
        <w:t>Les écoles de musique renseignent un tableau excel élaboré par la Ville qui présente l’ensemble des demandes nominatives (1 ligne par demande) et envoient à la Ville les pièces justificatives pour chaque élève (</w:t>
      </w:r>
      <w:r w:rsidR="00BB385B">
        <w:rPr>
          <w:sz w:val="20"/>
          <w:szCs w:val="20"/>
        </w:rPr>
        <w:t xml:space="preserve">formulaire </w:t>
      </w:r>
      <w:r>
        <w:rPr>
          <w:sz w:val="20"/>
          <w:szCs w:val="20"/>
        </w:rPr>
        <w:t>demande</w:t>
      </w:r>
      <w:r w:rsidR="00BB385B">
        <w:rPr>
          <w:sz w:val="20"/>
          <w:szCs w:val="20"/>
        </w:rPr>
        <w:t xml:space="preserve"> d’aide financière</w:t>
      </w:r>
      <w:r>
        <w:rPr>
          <w:sz w:val="20"/>
          <w:szCs w:val="20"/>
        </w:rPr>
        <w:t xml:space="preserve"> + attestation CAF et justificatif de domicile si nécessaire).</w:t>
      </w:r>
    </w:p>
    <w:p w:rsidR="0030482B" w:rsidRPr="00A13F2B" w:rsidRDefault="0030482B" w:rsidP="0030482B">
      <w:pPr>
        <w:jc w:val="both"/>
        <w:rPr>
          <w:b/>
          <w:sz w:val="20"/>
          <w:szCs w:val="20"/>
        </w:rPr>
      </w:pPr>
      <w:r w:rsidRPr="00A13F2B">
        <w:rPr>
          <w:b/>
          <w:sz w:val="20"/>
          <w:szCs w:val="20"/>
        </w:rPr>
        <w:sym w:font="Wingdings" w:char="F077"/>
      </w:r>
      <w:r w:rsidRPr="00A13F2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Janv - Février</w:t>
      </w:r>
      <w:r w:rsidRPr="00A13F2B">
        <w:rPr>
          <w:b/>
          <w:sz w:val="20"/>
          <w:szCs w:val="20"/>
        </w:rPr>
        <w:t xml:space="preserve"> : </w:t>
      </w:r>
    </w:p>
    <w:p w:rsidR="00A13F2B" w:rsidRDefault="0030482B" w:rsidP="00A13F2B">
      <w:pPr>
        <w:jc w:val="both"/>
        <w:rPr>
          <w:sz w:val="20"/>
          <w:szCs w:val="20"/>
        </w:rPr>
      </w:pPr>
      <w:r>
        <w:rPr>
          <w:sz w:val="20"/>
          <w:szCs w:val="20"/>
        </w:rPr>
        <w:t>Instruction des demandes par la Ville et échanges en cas de besoin avec l</w:t>
      </w:r>
      <w:r w:rsidR="00030E8A">
        <w:rPr>
          <w:sz w:val="20"/>
          <w:szCs w:val="20"/>
        </w:rPr>
        <w:t>es écoles de musique.</w:t>
      </w:r>
    </w:p>
    <w:p w:rsidR="00030E8A" w:rsidRPr="00030E8A" w:rsidRDefault="00030E8A" w:rsidP="00A13F2B">
      <w:pPr>
        <w:jc w:val="both"/>
        <w:rPr>
          <w:b/>
          <w:sz w:val="20"/>
          <w:szCs w:val="20"/>
        </w:rPr>
      </w:pPr>
      <w:r w:rsidRPr="00030E8A">
        <w:rPr>
          <w:b/>
          <w:sz w:val="20"/>
          <w:szCs w:val="20"/>
        </w:rPr>
        <w:sym w:font="Wingdings" w:char="F077"/>
      </w:r>
      <w:r w:rsidRPr="00030E8A">
        <w:rPr>
          <w:b/>
          <w:sz w:val="20"/>
          <w:szCs w:val="20"/>
        </w:rPr>
        <w:t xml:space="preserve"> </w:t>
      </w:r>
      <w:r w:rsidR="008E7D8E">
        <w:rPr>
          <w:b/>
          <w:sz w:val="20"/>
          <w:szCs w:val="20"/>
        </w:rPr>
        <w:t>Mars-Avril</w:t>
      </w:r>
      <w:r w:rsidRPr="00030E8A">
        <w:rPr>
          <w:b/>
          <w:sz w:val="20"/>
          <w:szCs w:val="20"/>
        </w:rPr>
        <w:t xml:space="preserve"> : </w:t>
      </w:r>
    </w:p>
    <w:p w:rsidR="00A13F2B" w:rsidRDefault="00030E8A" w:rsidP="00A13F2B">
      <w:pPr>
        <w:jc w:val="both"/>
        <w:rPr>
          <w:sz w:val="20"/>
          <w:szCs w:val="20"/>
        </w:rPr>
      </w:pPr>
      <w:r>
        <w:rPr>
          <w:sz w:val="20"/>
          <w:szCs w:val="20"/>
        </w:rPr>
        <w:t>Délibération en conseil municipal pour le versement des subventions aux écoles de musique pour favoriser la pratique musicale des strasbourgeois les plus défavorisés.</w:t>
      </w:r>
    </w:p>
    <w:p w:rsidR="00EE59B3" w:rsidRDefault="00EE59B3" w:rsidP="00A13F2B">
      <w:pPr>
        <w:jc w:val="both"/>
        <w:rPr>
          <w:sz w:val="20"/>
          <w:szCs w:val="20"/>
        </w:rPr>
      </w:pPr>
    </w:p>
    <w:p w:rsidR="00EE59B3" w:rsidRDefault="00EE59B3" w:rsidP="00EE5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Contact</w:t>
      </w:r>
    </w:p>
    <w:p w:rsidR="00EE59B3" w:rsidRDefault="00EE59B3" w:rsidP="00A13F2B">
      <w:pPr>
        <w:jc w:val="both"/>
        <w:rPr>
          <w:sz w:val="20"/>
          <w:szCs w:val="20"/>
        </w:rPr>
      </w:pPr>
      <w:r>
        <w:rPr>
          <w:sz w:val="20"/>
          <w:szCs w:val="20"/>
        </w:rPr>
        <w:t>Direction de la Culture – Mission développement des publics</w:t>
      </w:r>
    </w:p>
    <w:p w:rsidR="00EE59B3" w:rsidRDefault="00EE59B3" w:rsidP="00A13F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Anouk Brocard – </w:t>
      </w:r>
      <w:hyperlink r:id="rId11" w:history="1">
        <w:r w:rsidRPr="00F66FE6">
          <w:rPr>
            <w:rStyle w:val="Lienhypertexte"/>
            <w:sz w:val="20"/>
            <w:szCs w:val="20"/>
          </w:rPr>
          <w:t>anouk.brocard@strasbourg.eu</w:t>
        </w:r>
      </w:hyperlink>
      <w:r>
        <w:rPr>
          <w:sz w:val="20"/>
          <w:szCs w:val="20"/>
        </w:rPr>
        <w:t xml:space="preserve"> – 03 68 98 69 56</w:t>
      </w:r>
    </w:p>
    <w:p w:rsidR="00EE59B3" w:rsidRPr="00337BF0" w:rsidRDefault="00EE59B3" w:rsidP="00A13F2B">
      <w:pPr>
        <w:jc w:val="both"/>
        <w:rPr>
          <w:i/>
          <w:sz w:val="20"/>
          <w:szCs w:val="20"/>
        </w:rPr>
      </w:pPr>
      <w:r w:rsidRPr="00EE59B3">
        <w:rPr>
          <w:i/>
          <w:sz w:val="20"/>
          <w:szCs w:val="20"/>
        </w:rPr>
        <w:t>Attention il s’agit d’un contact pour les écoles de musique et non pour les élèves des écoles de musique (les élèves sont en contact avec l’école de musique directement).</w:t>
      </w:r>
    </w:p>
    <w:sectPr w:rsidR="00EE59B3" w:rsidRPr="00337BF0" w:rsidSect="005827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1D8" w:rsidRDefault="00A511D8" w:rsidP="0016126F">
      <w:pPr>
        <w:spacing w:after="0" w:line="240" w:lineRule="auto"/>
      </w:pPr>
      <w:r>
        <w:separator/>
      </w:r>
    </w:p>
  </w:endnote>
  <w:endnote w:type="continuationSeparator" w:id="1">
    <w:p w:rsidR="00A511D8" w:rsidRDefault="00A511D8" w:rsidP="0016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34" w:rsidRDefault="00AD453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7B9" w:rsidRPr="00B25297" w:rsidRDefault="00DB67B9" w:rsidP="000A44CD">
    <w:pPr>
      <w:pStyle w:val="Pieddepage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Ville de Strasbourg - Mission développement des publics – </w:t>
    </w:r>
    <w:r w:rsidR="00AD4534">
      <w:rPr>
        <w:sz w:val="20"/>
        <w:szCs w:val="20"/>
      </w:rPr>
      <w:t>juillet</w:t>
    </w:r>
    <w:bookmarkStart w:id="0" w:name="_GoBack"/>
    <w:bookmarkEnd w:id="0"/>
    <w:r>
      <w:rPr>
        <w:sz w:val="20"/>
        <w:szCs w:val="20"/>
      </w:rPr>
      <w:t xml:space="preserve"> </w:t>
    </w:r>
    <w:r w:rsidR="008E7D8E">
      <w:rPr>
        <w:sz w:val="20"/>
        <w:szCs w:val="20"/>
      </w:rPr>
      <w:t>2022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34" w:rsidRDefault="00AD453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1D8" w:rsidRDefault="00A511D8" w:rsidP="0016126F">
      <w:pPr>
        <w:spacing w:after="0" w:line="240" w:lineRule="auto"/>
      </w:pPr>
      <w:r>
        <w:separator/>
      </w:r>
    </w:p>
  </w:footnote>
  <w:footnote w:type="continuationSeparator" w:id="1">
    <w:p w:rsidR="00A511D8" w:rsidRDefault="00A511D8" w:rsidP="0016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34" w:rsidRDefault="00AD453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34" w:rsidRDefault="00AD453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34" w:rsidRDefault="00AD453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17BC"/>
    <w:multiLevelType w:val="hybridMultilevel"/>
    <w:tmpl w:val="74F42938"/>
    <w:lvl w:ilvl="0" w:tplc="FDD6C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F5450"/>
    <w:multiLevelType w:val="hybridMultilevel"/>
    <w:tmpl w:val="B25E4F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57354"/>
    <w:multiLevelType w:val="hybridMultilevel"/>
    <w:tmpl w:val="D95C1E5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B4843"/>
    <w:multiLevelType w:val="hybridMultilevel"/>
    <w:tmpl w:val="11507D7C"/>
    <w:lvl w:ilvl="0" w:tplc="CF1C10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6607A"/>
    <w:multiLevelType w:val="hybridMultilevel"/>
    <w:tmpl w:val="EAF0869E"/>
    <w:lvl w:ilvl="0" w:tplc="66008B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43042"/>
    <w:multiLevelType w:val="hybridMultilevel"/>
    <w:tmpl w:val="EEFE419C"/>
    <w:lvl w:ilvl="0" w:tplc="D214C646">
      <w:start w:val="1"/>
      <w:numFmt w:val="bullet"/>
      <w:lvlText w:val="-"/>
      <w:lvlJc w:val="left"/>
      <w:pPr>
        <w:ind w:left="218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6">
    <w:nsid w:val="32A77A62"/>
    <w:multiLevelType w:val="hybridMultilevel"/>
    <w:tmpl w:val="9B6CED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27E95"/>
    <w:multiLevelType w:val="hybridMultilevel"/>
    <w:tmpl w:val="421EFFF4"/>
    <w:lvl w:ilvl="0" w:tplc="29A034A0">
      <w:numFmt w:val="bullet"/>
      <w:lvlText w:val="-"/>
      <w:lvlJc w:val="left"/>
      <w:pPr>
        <w:ind w:left="2606" w:hanging="360"/>
      </w:pPr>
      <w:rPr>
        <w:rFonts w:ascii="Arial" w:eastAsiaTheme="minorEastAsia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</w:abstractNum>
  <w:abstractNum w:abstractNumId="8">
    <w:nsid w:val="418F4E89"/>
    <w:multiLevelType w:val="hybridMultilevel"/>
    <w:tmpl w:val="C542EB72"/>
    <w:lvl w:ilvl="0" w:tplc="3AE82B3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268D3"/>
    <w:multiLevelType w:val="hybridMultilevel"/>
    <w:tmpl w:val="345AE8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A6A76"/>
    <w:multiLevelType w:val="hybridMultilevel"/>
    <w:tmpl w:val="CC14CD5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D7D19"/>
    <w:multiLevelType w:val="hybridMultilevel"/>
    <w:tmpl w:val="3ED85A3A"/>
    <w:lvl w:ilvl="0" w:tplc="40A0B4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D61E6"/>
    <w:multiLevelType w:val="hybridMultilevel"/>
    <w:tmpl w:val="894A504C"/>
    <w:lvl w:ilvl="0" w:tplc="EFDA2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80776"/>
    <w:multiLevelType w:val="hybridMultilevel"/>
    <w:tmpl w:val="8AE63332"/>
    <w:lvl w:ilvl="0" w:tplc="4EF0B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D479DA"/>
    <w:multiLevelType w:val="hybridMultilevel"/>
    <w:tmpl w:val="BC36135A"/>
    <w:lvl w:ilvl="0" w:tplc="720009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81C4F"/>
    <w:multiLevelType w:val="hybridMultilevel"/>
    <w:tmpl w:val="9576392C"/>
    <w:lvl w:ilvl="0" w:tplc="05608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2"/>
  </w:num>
  <w:num w:numId="7">
    <w:abstractNumId w:val="13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10"/>
  </w:num>
  <w:num w:numId="13">
    <w:abstractNumId w:val="2"/>
  </w:num>
  <w:num w:numId="14">
    <w:abstractNumId w:val="11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03D"/>
    <w:rsid w:val="00004A92"/>
    <w:rsid w:val="00011041"/>
    <w:rsid w:val="000119FD"/>
    <w:rsid w:val="000172B6"/>
    <w:rsid w:val="00025C8A"/>
    <w:rsid w:val="00030E8A"/>
    <w:rsid w:val="00036724"/>
    <w:rsid w:val="000442AF"/>
    <w:rsid w:val="00046DB2"/>
    <w:rsid w:val="00055003"/>
    <w:rsid w:val="000571E6"/>
    <w:rsid w:val="00080506"/>
    <w:rsid w:val="00081321"/>
    <w:rsid w:val="000837D1"/>
    <w:rsid w:val="000857EA"/>
    <w:rsid w:val="000A2AE0"/>
    <w:rsid w:val="000A44CD"/>
    <w:rsid w:val="000B4354"/>
    <w:rsid w:val="000C6C14"/>
    <w:rsid w:val="000D2B02"/>
    <w:rsid w:val="000D4A48"/>
    <w:rsid w:val="000E0CA2"/>
    <w:rsid w:val="000F38CB"/>
    <w:rsid w:val="00106D6E"/>
    <w:rsid w:val="00111402"/>
    <w:rsid w:val="00111F2F"/>
    <w:rsid w:val="001256F3"/>
    <w:rsid w:val="00126207"/>
    <w:rsid w:val="00132409"/>
    <w:rsid w:val="00136A73"/>
    <w:rsid w:val="00136FF9"/>
    <w:rsid w:val="00147ADC"/>
    <w:rsid w:val="001542C7"/>
    <w:rsid w:val="00154B8E"/>
    <w:rsid w:val="0016126F"/>
    <w:rsid w:val="001671C6"/>
    <w:rsid w:val="001776EB"/>
    <w:rsid w:val="00181060"/>
    <w:rsid w:val="00183596"/>
    <w:rsid w:val="001A0116"/>
    <w:rsid w:val="001A631A"/>
    <w:rsid w:val="001B2ED6"/>
    <w:rsid w:val="001B77C1"/>
    <w:rsid w:val="001C0BFE"/>
    <w:rsid w:val="001C24A7"/>
    <w:rsid w:val="001D24D0"/>
    <w:rsid w:val="001E20A3"/>
    <w:rsid w:val="001F7DA9"/>
    <w:rsid w:val="001F7E96"/>
    <w:rsid w:val="002012ED"/>
    <w:rsid w:val="00202F46"/>
    <w:rsid w:val="00205FBC"/>
    <w:rsid w:val="00215173"/>
    <w:rsid w:val="00230195"/>
    <w:rsid w:val="0024258B"/>
    <w:rsid w:val="00255521"/>
    <w:rsid w:val="0026287F"/>
    <w:rsid w:val="00263A05"/>
    <w:rsid w:val="00281892"/>
    <w:rsid w:val="0029127B"/>
    <w:rsid w:val="00292B76"/>
    <w:rsid w:val="002A45BF"/>
    <w:rsid w:val="002B3516"/>
    <w:rsid w:val="002D0EB0"/>
    <w:rsid w:val="002D5F99"/>
    <w:rsid w:val="002E105F"/>
    <w:rsid w:val="002E1FB3"/>
    <w:rsid w:val="002E4F20"/>
    <w:rsid w:val="0030482B"/>
    <w:rsid w:val="00307BEC"/>
    <w:rsid w:val="003167C8"/>
    <w:rsid w:val="00320CED"/>
    <w:rsid w:val="0033620B"/>
    <w:rsid w:val="00337BF0"/>
    <w:rsid w:val="00341655"/>
    <w:rsid w:val="00354695"/>
    <w:rsid w:val="00354D68"/>
    <w:rsid w:val="00361AA7"/>
    <w:rsid w:val="00372EE6"/>
    <w:rsid w:val="00380920"/>
    <w:rsid w:val="00385E4C"/>
    <w:rsid w:val="00391128"/>
    <w:rsid w:val="00396E89"/>
    <w:rsid w:val="0039714A"/>
    <w:rsid w:val="003A0A6C"/>
    <w:rsid w:val="003B290F"/>
    <w:rsid w:val="003B2CBC"/>
    <w:rsid w:val="003B7770"/>
    <w:rsid w:val="003B79AD"/>
    <w:rsid w:val="003C1C04"/>
    <w:rsid w:val="003C23D0"/>
    <w:rsid w:val="003C2911"/>
    <w:rsid w:val="003D2015"/>
    <w:rsid w:val="003F5EF1"/>
    <w:rsid w:val="00407F5E"/>
    <w:rsid w:val="004322D4"/>
    <w:rsid w:val="00432777"/>
    <w:rsid w:val="004665B4"/>
    <w:rsid w:val="004708F4"/>
    <w:rsid w:val="00480492"/>
    <w:rsid w:val="004820B2"/>
    <w:rsid w:val="00496B10"/>
    <w:rsid w:val="004A1D2E"/>
    <w:rsid w:val="004B4649"/>
    <w:rsid w:val="004D48A0"/>
    <w:rsid w:val="004E0573"/>
    <w:rsid w:val="004E0605"/>
    <w:rsid w:val="004F13B6"/>
    <w:rsid w:val="005108B3"/>
    <w:rsid w:val="005138C3"/>
    <w:rsid w:val="005468D0"/>
    <w:rsid w:val="00553406"/>
    <w:rsid w:val="005543AD"/>
    <w:rsid w:val="0055766E"/>
    <w:rsid w:val="00582787"/>
    <w:rsid w:val="00585EA3"/>
    <w:rsid w:val="00591727"/>
    <w:rsid w:val="0059349C"/>
    <w:rsid w:val="00596B25"/>
    <w:rsid w:val="00596D24"/>
    <w:rsid w:val="005C4A63"/>
    <w:rsid w:val="005D432C"/>
    <w:rsid w:val="005F5475"/>
    <w:rsid w:val="005F5F02"/>
    <w:rsid w:val="005F6719"/>
    <w:rsid w:val="00651A64"/>
    <w:rsid w:val="00651E5D"/>
    <w:rsid w:val="00654D38"/>
    <w:rsid w:val="00660ED8"/>
    <w:rsid w:val="00667A49"/>
    <w:rsid w:val="00692015"/>
    <w:rsid w:val="00696E23"/>
    <w:rsid w:val="006A1760"/>
    <w:rsid w:val="006A2EC1"/>
    <w:rsid w:val="006A3E4B"/>
    <w:rsid w:val="006A5D77"/>
    <w:rsid w:val="006B1236"/>
    <w:rsid w:val="006B13A8"/>
    <w:rsid w:val="006C4703"/>
    <w:rsid w:val="006D56FB"/>
    <w:rsid w:val="006E0F04"/>
    <w:rsid w:val="006F1522"/>
    <w:rsid w:val="006F2629"/>
    <w:rsid w:val="007001FD"/>
    <w:rsid w:val="00722375"/>
    <w:rsid w:val="00730E34"/>
    <w:rsid w:val="007325E2"/>
    <w:rsid w:val="00736CB7"/>
    <w:rsid w:val="00737581"/>
    <w:rsid w:val="00753810"/>
    <w:rsid w:val="007657EA"/>
    <w:rsid w:val="00772848"/>
    <w:rsid w:val="00774344"/>
    <w:rsid w:val="007773F2"/>
    <w:rsid w:val="00777F0A"/>
    <w:rsid w:val="00783630"/>
    <w:rsid w:val="00785B9A"/>
    <w:rsid w:val="00791405"/>
    <w:rsid w:val="007A1086"/>
    <w:rsid w:val="007A1123"/>
    <w:rsid w:val="007B087D"/>
    <w:rsid w:val="007B577A"/>
    <w:rsid w:val="007C23AE"/>
    <w:rsid w:val="007C41B4"/>
    <w:rsid w:val="007D2D08"/>
    <w:rsid w:val="007D6640"/>
    <w:rsid w:val="007E097B"/>
    <w:rsid w:val="007E715F"/>
    <w:rsid w:val="007F77C9"/>
    <w:rsid w:val="00810B54"/>
    <w:rsid w:val="00827E50"/>
    <w:rsid w:val="0083406A"/>
    <w:rsid w:val="00834F08"/>
    <w:rsid w:val="008567B2"/>
    <w:rsid w:val="008607FD"/>
    <w:rsid w:val="00872978"/>
    <w:rsid w:val="00872D84"/>
    <w:rsid w:val="008736FE"/>
    <w:rsid w:val="008760EA"/>
    <w:rsid w:val="00884C73"/>
    <w:rsid w:val="00890982"/>
    <w:rsid w:val="008A6716"/>
    <w:rsid w:val="008B4C98"/>
    <w:rsid w:val="008C6E0D"/>
    <w:rsid w:val="008C7FBD"/>
    <w:rsid w:val="008E2C62"/>
    <w:rsid w:val="008E3EA7"/>
    <w:rsid w:val="008E7D8E"/>
    <w:rsid w:val="0092652B"/>
    <w:rsid w:val="0093055F"/>
    <w:rsid w:val="009374A1"/>
    <w:rsid w:val="0094203D"/>
    <w:rsid w:val="00943D2F"/>
    <w:rsid w:val="00967363"/>
    <w:rsid w:val="009731ED"/>
    <w:rsid w:val="00987B00"/>
    <w:rsid w:val="009941A2"/>
    <w:rsid w:val="00994AAD"/>
    <w:rsid w:val="009A0FCC"/>
    <w:rsid w:val="009B03F9"/>
    <w:rsid w:val="009C3453"/>
    <w:rsid w:val="009C4105"/>
    <w:rsid w:val="009C4689"/>
    <w:rsid w:val="009C4837"/>
    <w:rsid w:val="009D749F"/>
    <w:rsid w:val="009E71A3"/>
    <w:rsid w:val="009F6945"/>
    <w:rsid w:val="009F7CBE"/>
    <w:rsid w:val="00A0058C"/>
    <w:rsid w:val="00A033B9"/>
    <w:rsid w:val="00A13F2B"/>
    <w:rsid w:val="00A14F46"/>
    <w:rsid w:val="00A255C8"/>
    <w:rsid w:val="00A270D3"/>
    <w:rsid w:val="00A37724"/>
    <w:rsid w:val="00A511D8"/>
    <w:rsid w:val="00A55FE7"/>
    <w:rsid w:val="00A576C4"/>
    <w:rsid w:val="00A60574"/>
    <w:rsid w:val="00A614BB"/>
    <w:rsid w:val="00A8269A"/>
    <w:rsid w:val="00A94786"/>
    <w:rsid w:val="00A95970"/>
    <w:rsid w:val="00AA6009"/>
    <w:rsid w:val="00AB1107"/>
    <w:rsid w:val="00AB48ED"/>
    <w:rsid w:val="00AB50F1"/>
    <w:rsid w:val="00AD2821"/>
    <w:rsid w:val="00AD4534"/>
    <w:rsid w:val="00AE3D5A"/>
    <w:rsid w:val="00B00C26"/>
    <w:rsid w:val="00B0163A"/>
    <w:rsid w:val="00B016FF"/>
    <w:rsid w:val="00B04130"/>
    <w:rsid w:val="00B213A8"/>
    <w:rsid w:val="00B25712"/>
    <w:rsid w:val="00B303C7"/>
    <w:rsid w:val="00B33BD6"/>
    <w:rsid w:val="00B6134B"/>
    <w:rsid w:val="00B66108"/>
    <w:rsid w:val="00B72A63"/>
    <w:rsid w:val="00B77E6A"/>
    <w:rsid w:val="00B8040F"/>
    <w:rsid w:val="00B82DED"/>
    <w:rsid w:val="00B87E77"/>
    <w:rsid w:val="00B90E8D"/>
    <w:rsid w:val="00B921B2"/>
    <w:rsid w:val="00B958D5"/>
    <w:rsid w:val="00BA232C"/>
    <w:rsid w:val="00BB0F4E"/>
    <w:rsid w:val="00BB2EEE"/>
    <w:rsid w:val="00BB385B"/>
    <w:rsid w:val="00BC0450"/>
    <w:rsid w:val="00BC2062"/>
    <w:rsid w:val="00BC4BBE"/>
    <w:rsid w:val="00BD6642"/>
    <w:rsid w:val="00BE4881"/>
    <w:rsid w:val="00BF4B38"/>
    <w:rsid w:val="00BF631C"/>
    <w:rsid w:val="00C00854"/>
    <w:rsid w:val="00C02339"/>
    <w:rsid w:val="00C07B32"/>
    <w:rsid w:val="00C33518"/>
    <w:rsid w:val="00C34108"/>
    <w:rsid w:val="00C410D4"/>
    <w:rsid w:val="00C4182D"/>
    <w:rsid w:val="00C436A1"/>
    <w:rsid w:val="00C47B70"/>
    <w:rsid w:val="00C47DF7"/>
    <w:rsid w:val="00C677F2"/>
    <w:rsid w:val="00C826D7"/>
    <w:rsid w:val="00CB404E"/>
    <w:rsid w:val="00CD722E"/>
    <w:rsid w:val="00CE3C44"/>
    <w:rsid w:val="00CF30FE"/>
    <w:rsid w:val="00CF5D7E"/>
    <w:rsid w:val="00CF6BB9"/>
    <w:rsid w:val="00D109D6"/>
    <w:rsid w:val="00D1383D"/>
    <w:rsid w:val="00D1499A"/>
    <w:rsid w:val="00D15ED9"/>
    <w:rsid w:val="00D16847"/>
    <w:rsid w:val="00D24920"/>
    <w:rsid w:val="00D26A99"/>
    <w:rsid w:val="00D34CF2"/>
    <w:rsid w:val="00D418EA"/>
    <w:rsid w:val="00D465DC"/>
    <w:rsid w:val="00D526AE"/>
    <w:rsid w:val="00D544A7"/>
    <w:rsid w:val="00D808CD"/>
    <w:rsid w:val="00D87EC9"/>
    <w:rsid w:val="00D96198"/>
    <w:rsid w:val="00DB67B9"/>
    <w:rsid w:val="00DC03EF"/>
    <w:rsid w:val="00DD065D"/>
    <w:rsid w:val="00DD188C"/>
    <w:rsid w:val="00DD73F4"/>
    <w:rsid w:val="00DF5EC7"/>
    <w:rsid w:val="00DF6685"/>
    <w:rsid w:val="00E1515A"/>
    <w:rsid w:val="00E41FD5"/>
    <w:rsid w:val="00E43C76"/>
    <w:rsid w:val="00E4578F"/>
    <w:rsid w:val="00E53013"/>
    <w:rsid w:val="00E56DCF"/>
    <w:rsid w:val="00E911BA"/>
    <w:rsid w:val="00E92A97"/>
    <w:rsid w:val="00E9372F"/>
    <w:rsid w:val="00EA6CA4"/>
    <w:rsid w:val="00EB136E"/>
    <w:rsid w:val="00EB2C0E"/>
    <w:rsid w:val="00EB48E6"/>
    <w:rsid w:val="00ED1024"/>
    <w:rsid w:val="00ED380A"/>
    <w:rsid w:val="00EE59B3"/>
    <w:rsid w:val="00F03371"/>
    <w:rsid w:val="00F0475F"/>
    <w:rsid w:val="00F422A8"/>
    <w:rsid w:val="00F6210D"/>
    <w:rsid w:val="00F87F42"/>
    <w:rsid w:val="00FA370C"/>
    <w:rsid w:val="00FB7B46"/>
    <w:rsid w:val="00FC0E47"/>
    <w:rsid w:val="00FC4F89"/>
    <w:rsid w:val="00FC6CF3"/>
    <w:rsid w:val="00FE2E26"/>
    <w:rsid w:val="00FE71A4"/>
    <w:rsid w:val="00FF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C8"/>
  </w:style>
  <w:style w:type="paragraph" w:styleId="Titre1">
    <w:name w:val="heading 1"/>
    <w:basedOn w:val="Normal"/>
    <w:next w:val="Normal"/>
    <w:link w:val="Titre1Car"/>
    <w:uiPriority w:val="9"/>
    <w:qFormat/>
    <w:rsid w:val="00DB6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5D7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1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26F"/>
  </w:style>
  <w:style w:type="paragraph" w:styleId="Pieddepage">
    <w:name w:val="footer"/>
    <w:basedOn w:val="Normal"/>
    <w:link w:val="PieddepageCar"/>
    <w:uiPriority w:val="99"/>
    <w:unhideWhenUsed/>
    <w:rsid w:val="00161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26F"/>
  </w:style>
  <w:style w:type="paragraph" w:styleId="NormalWeb">
    <w:name w:val="Normal (Web)"/>
    <w:basedOn w:val="Normal"/>
    <w:uiPriority w:val="99"/>
    <w:semiHidden/>
    <w:unhideWhenUsed/>
    <w:rsid w:val="00154B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7C4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7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F0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E59B3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B67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ouk.brocard@strasbourg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CUS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BROCARD Anouk</dc:creator>
  <cp:lastModifiedBy>Bernadette Villiger</cp:lastModifiedBy>
  <cp:revision>2</cp:revision>
  <cp:lastPrinted>2018-11-13T11:18:00Z</cp:lastPrinted>
  <dcterms:created xsi:type="dcterms:W3CDTF">2022-07-19T16:11:00Z</dcterms:created>
  <dcterms:modified xsi:type="dcterms:W3CDTF">2022-07-19T16:11:00Z</dcterms:modified>
</cp:coreProperties>
</file>